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BF5FDC">
        <w:rPr>
          <w:rFonts w:ascii="Times New Roman" w:hAnsi="Times New Roman" w:cs="Times New Roman"/>
          <w:bCs/>
          <w:color w:val="0070C0"/>
          <w:sz w:val="20"/>
          <w:szCs w:val="20"/>
        </w:rPr>
        <w:t>12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C55C42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BF5FDC">
        <w:rPr>
          <w:rFonts w:ascii="Times New Roman" w:hAnsi="Times New Roman" w:cs="Times New Roman"/>
          <w:bCs/>
          <w:color w:val="0070C0"/>
          <w:sz w:val="20"/>
          <w:szCs w:val="20"/>
        </w:rPr>
        <w:t>2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493522">
        <w:rPr>
          <w:rFonts w:ascii="Times New Roman" w:hAnsi="Times New Roman" w:cs="Times New Roman"/>
          <w:bCs/>
          <w:color w:val="0070C0"/>
          <w:sz w:val="20"/>
          <w:szCs w:val="20"/>
        </w:rPr>
        <w:t>3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BF5FDC">
        <w:rPr>
          <w:rFonts w:ascii="Times New Roman" w:hAnsi="Times New Roman" w:cs="Times New Roman"/>
          <w:bCs/>
          <w:color w:val="0070C0"/>
          <w:sz w:val="20"/>
          <w:szCs w:val="20"/>
        </w:rPr>
        <w:t>2048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Объемы и источники финансового 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607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607072">
              <w:rPr>
                <w:rFonts w:ascii="Times New Roman" w:eastAsia="Calibri" w:hAnsi="Times New Roman" w:cs="Times New Roman"/>
                <w:sz w:val="24"/>
                <w:szCs w:val="24"/>
              </w:rPr>
              <w:t>4 588 174,5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4C0687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1 900,0</w:t>
            </w:r>
          </w:p>
        </w:tc>
        <w:tc>
          <w:tcPr>
            <w:tcW w:w="733" w:type="pct"/>
          </w:tcPr>
          <w:p w:rsidR="00606B0B" w:rsidRPr="002B2D8D" w:rsidRDefault="004C0687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20 706,3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4C0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1 016 177,2</w:t>
            </w:r>
          </w:p>
        </w:tc>
        <w:tc>
          <w:tcPr>
            <w:tcW w:w="615" w:type="pct"/>
          </w:tcPr>
          <w:p w:rsidR="00606B0B" w:rsidRPr="002B2D8D" w:rsidRDefault="004C0687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1 038 783,5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1 500,0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102 506,3</w:t>
            </w:r>
          </w:p>
        </w:tc>
        <w:tc>
          <w:tcPr>
            <w:tcW w:w="733" w:type="pct"/>
          </w:tcPr>
          <w:p w:rsidR="00606B0B" w:rsidRPr="002B2D8D" w:rsidRDefault="00607072" w:rsidP="009A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125 765,1</w:t>
            </w:r>
          </w:p>
        </w:tc>
        <w:tc>
          <w:tcPr>
            <w:tcW w:w="799" w:type="pct"/>
          </w:tcPr>
          <w:p w:rsidR="00606B0B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509 500,0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9A71CB" w:rsidP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07072">
              <w:rPr>
                <w:rFonts w:ascii="Times New Roman" w:hAnsi="Times New Roman" w:cs="Times New Roman"/>
              </w:rPr>
              <w:t> 850 403,1</w:t>
            </w:r>
          </w:p>
        </w:tc>
        <w:tc>
          <w:tcPr>
            <w:tcW w:w="615" w:type="pct"/>
          </w:tcPr>
          <w:p w:rsidR="00606B0B" w:rsidRPr="002B2D8D" w:rsidRDefault="00607072" w:rsidP="00351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4 588 174,5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 о развитии застроенных территорий. 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745FCE">
        <w:rPr>
          <w:rFonts w:ascii="Times New Roman" w:hAnsi="Times New Roman" w:cs="Times New Roman"/>
          <w:sz w:val="28"/>
          <w:szCs w:val="28"/>
        </w:rPr>
        <w:t xml:space="preserve">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DE304D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DE304D">
        <w:rPr>
          <w:rFonts w:ascii="Times New Roman" w:hAnsi="Times New Roman" w:cs="Times New Roman"/>
          <w:sz w:val="28"/>
          <w:szCs w:val="28"/>
        </w:rPr>
        <w:t>а которых приведены в разделе 3. «Характеристика подпрограмм муниципальной программы»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включенных в перечень многоквартирных домов, признанных аварийными до 1 января 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5675DA" w:rsidRPr="00AF0D00" w:rsidRDefault="005675DA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</w:t>
      </w:r>
      <w:r w:rsidR="002E6F71">
        <w:rPr>
          <w:rFonts w:ascii="Times New Roman" w:hAnsi="Times New Roman" w:cs="Times New Roman"/>
          <w:sz w:val="28"/>
          <w:szCs w:val="28"/>
        </w:rPr>
        <w:t xml:space="preserve">2 «Переселение граждан из многоквартирных домов, имеющих угрозу обрушения» осуществляется за счет </w:t>
      </w:r>
      <w:r w:rsidR="002E6F71">
        <w:rPr>
          <w:rFonts w:ascii="Times New Roman" w:hAnsi="Times New Roman" w:cs="Times New Roman"/>
          <w:sz w:val="28"/>
          <w:szCs w:val="28"/>
        </w:rPr>
        <w:lastRenderedPageBreak/>
        <w:t>средств городского, областного и федерального бюджетов в рамках программы Архангельской области «Переселение граждан из многоквартирных домов, имеющих угрозу обрушения, в городском округе «Город Архангельск», утвержденной постановлением Правительства Архангельской области от 15 декабря 2020 года № 858-пп.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отдел учета и отчетности Администрации городского округа "Город Архангельск" (далее – отдел учета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 собственников для муниципальных нужд городского округа "Город Архангельск" в многоквартирных домах, признанных аварийными, в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финансового 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0C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 w:rsidR="000C58A9">
              <w:rPr>
                <w:rFonts w:ascii="Times New Roman" w:hAnsi="Times New Roman" w:cs="Times New Roman"/>
                <w:sz w:val="24"/>
                <w:szCs w:val="24"/>
              </w:rPr>
              <w:t>3 953 958,9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раммы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1 900,0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20 706,3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1 016 177,2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1 038 783,5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1 500,0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25 839,7</w:t>
            </w:r>
          </w:p>
        </w:tc>
        <w:tc>
          <w:tcPr>
            <w:tcW w:w="1700" w:type="dxa"/>
            <w:hideMark/>
          </w:tcPr>
          <w:p w:rsidR="00632D56" w:rsidRPr="00632D56" w:rsidRDefault="000C58A9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77 716,1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3 850 403,1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3 953 958,9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в период с 1 января 2012 года до 1 января 2017 года признаны аварийными и подлежащими сносу </w:t>
      </w:r>
      <w:r w:rsidRPr="00632D56">
        <w:rPr>
          <w:rFonts w:ascii="Times New Roman" w:hAnsi="Times New Roman" w:cs="Times New Roman"/>
          <w:sz w:val="28"/>
          <w:szCs w:val="28"/>
        </w:rPr>
        <w:lastRenderedPageBreak/>
        <w:t>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отдел учета и отчетности Администрации городского округа "Город Архангельск" (далее – отдел учета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41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составит </w:t>
            </w:r>
            <w:r w:rsidR="00416B34">
              <w:rPr>
                <w:rFonts w:ascii="Times New Roman" w:hAnsi="Times New Roman" w:cs="Times New Roman"/>
                <w:sz w:val="24"/>
                <w:szCs w:val="24"/>
              </w:rPr>
              <w:t>634 215,6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раммы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76 666,6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48 049,0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509 500,0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634 215,6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Pr="00AF0D00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194A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632D56">
        <w:rPr>
          <w:rFonts w:ascii="Times New Roman" w:hAnsi="Times New Roman" w:cs="Times New Roman"/>
          <w:sz w:val="28"/>
          <w:szCs w:val="28"/>
        </w:rPr>
        <w:t xml:space="preserve">Ввиду несоответствия требованиям, предъявляемым к жилым помещениям, аварийное жилье не только не обеспечивает комфортного </w:t>
      </w:r>
      <w:r w:rsidRPr="00632D56">
        <w:rPr>
          <w:rFonts w:ascii="Times New Roman" w:hAnsi="Times New Roman" w:cs="Times New Roman"/>
          <w:sz w:val="28"/>
          <w:szCs w:val="28"/>
        </w:rPr>
        <w:lastRenderedPageBreak/>
        <w:t>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7F6EE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Переселение граждан из непригодного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D90C3C" w:rsidTr="00EE769A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089" w:type="dxa"/>
            <w:gridSpan w:val="9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EE769A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62" w:type="dxa"/>
            <w:gridSpan w:val="7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EE769A">
        <w:trPr>
          <w:trHeight w:val="795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D90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FE5064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799,71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1418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</w:tblGrid>
      <w:tr w:rsidR="00D90C3C" w:rsidRPr="00D90C3C" w:rsidTr="007811C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7811CA">
        <w:trPr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фонда, признанного таковым до 1 января 2017 года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799,71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D90C3C" w:rsidRDefault="000C2882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0C3C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701FA8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D90C3C" w:rsidP="0078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11CA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«Город Архангельск»,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562B9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D90C3C" w:rsidRDefault="0094757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509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EE7" w:rsidRPr="00D90C3C" w:rsidTr="00701FA8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7F6EE7" w:rsidRPr="00D90C3C" w:rsidRDefault="007F6EE7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«Город Архангельск»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FE5064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F6EE7" w:rsidRPr="00D90C3C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1FA8" w:rsidRPr="00D90C3C" w:rsidTr="00701FA8">
        <w:trPr>
          <w:trHeight w:val="960"/>
        </w:trPr>
        <w:tc>
          <w:tcPr>
            <w:tcW w:w="4688" w:type="dxa"/>
            <w:shd w:val="clear" w:color="000000" w:fill="FFFFFF"/>
          </w:tcPr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6.</w:t>
            </w:r>
          </w:p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изъятых у собственников для муниципальных нужд городского округа «Город Архангельск»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01FA8" w:rsidRDefault="00701FA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 подпрограммы / Исполнители подпрограммы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 финансового обеспечения</w:t>
            </w:r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2019 год</w:t>
            </w: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2020 год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2021 год</w:t>
            </w:r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2022 год</w:t>
            </w: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2023 год</w:t>
            </w:r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2024 год</w:t>
            </w:r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2025 год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Default="00A8603F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785 655,4</w:t>
            </w:r>
          </w:p>
          <w:p w:rsidR="00303626" w:rsidRPr="0073057B" w:rsidRDefault="00303626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1 038 783,5</w:t>
            </w:r>
          </w:p>
        </w:tc>
        <w:tc>
          <w:tcPr>
            <w:tcW w:w="921" w:type="dxa"/>
            <w:hideMark/>
          </w:tcPr>
          <w:p w:rsidR="00791A70" w:rsidRPr="00FC49F2" w:rsidRDefault="00FC49F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38 193,3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1 900,0</w:t>
            </w:r>
          </w:p>
        </w:tc>
        <w:tc>
          <w:tcPr>
            <w:tcW w:w="921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20 706,3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1 016 177,2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752 452,9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1 038 783,5</w:t>
            </w:r>
          </w:p>
        </w:tc>
        <w:tc>
          <w:tcPr>
            <w:tcW w:w="921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A8603F" w:rsidP="007305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4 990,8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1 900,0</w:t>
            </w:r>
          </w:p>
        </w:tc>
        <w:tc>
          <w:tcPr>
            <w:tcW w:w="921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20 706,3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1 016 177,2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713 944,2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1 038 783,5</w:t>
            </w:r>
          </w:p>
        </w:tc>
        <w:tc>
          <w:tcPr>
            <w:tcW w:w="921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1 900,0</w:t>
            </w:r>
          </w:p>
        </w:tc>
        <w:tc>
          <w:tcPr>
            <w:tcW w:w="921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3057B" w:rsidRDefault="003A7981" w:rsidP="00A8603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A8603F">
              <w:rPr>
                <w:rFonts w:ascii="Times New Roman" w:eastAsia="Times New Roman" w:hAnsi="Times New Roman" w:cs="Times New Roman"/>
                <w:sz w:val="20"/>
                <w:szCs w:val="20"/>
              </w:rPr>
              <w:t> 115,1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20 706,3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699 292,1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1 016 177,2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Архангельска/ отдел учета и отчетности Администрации городского округа "Город Архангельск" (далее – отдел учета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FD1E0D" w:rsidRDefault="003A798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38 508,7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FD1E0D" w:rsidRDefault="003A7981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4 453,8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C40FF4" w:rsidRDefault="003A7981" w:rsidP="00B40D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3A7981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33 407,2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751 942,9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1 036 915,5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4 480,8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20 706,3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1 016 177,2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713 624,2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1 036 915,5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3057B" w:rsidRDefault="00A8603F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217,0</w:t>
            </w:r>
          </w:p>
        </w:tc>
        <w:tc>
          <w:tcPr>
            <w:tcW w:w="1276" w:type="dxa"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14 115,1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20 706,3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3057B" w:rsidRDefault="00A8603F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699 292,1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1 016 177,2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FD1E0D" w:rsidRDefault="003A798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38 318,7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FD1E0D" w:rsidRDefault="003A798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4 263,8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3A7981" w:rsidP="0072729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3A798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33 407,2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240 217,1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31 988,4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4 563,9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235 402,1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31 348,6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206 128,1</w:t>
            </w:r>
          </w:p>
        </w:tc>
        <w:tc>
          <w:tcPr>
            <w:tcW w:w="1276" w:type="dxa"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31 988,4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3057B" w:rsidRDefault="003A7981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217,0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73057B" w:rsidRDefault="00A8603F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3 916,2</w:t>
            </w:r>
          </w:p>
        </w:tc>
        <w:tc>
          <w:tcPr>
            <w:tcW w:w="1276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201 994,9</w:t>
            </w:r>
          </w:p>
        </w:tc>
        <w:tc>
          <w:tcPr>
            <w:tcW w:w="1276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31 348,6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FD1E0D" w:rsidRDefault="00FD1E0D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3A7981">
              <w:rPr>
                <w:rFonts w:ascii="Times New Roman" w:eastAsia="Times New Roman" w:hAnsi="Times New Roman" w:cs="Times New Roman"/>
                <w:sz w:val="20"/>
                <w:szCs w:val="20"/>
              </w:rPr>
              <w:t>34 089,0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FD1E0D" w:rsidRDefault="003A7981" w:rsidP="006B2E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3A798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3A798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33 407,2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507 496,1</w:t>
            </w:r>
          </w:p>
        </w:tc>
        <w:tc>
          <w:tcPr>
            <w:tcW w:w="1276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1 004 927,1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10 198,9</w:t>
            </w:r>
          </w:p>
        </w:tc>
        <w:tc>
          <w:tcPr>
            <w:tcW w:w="1276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20 098,5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497 297,2</w:t>
            </w:r>
          </w:p>
        </w:tc>
        <w:tc>
          <w:tcPr>
            <w:tcW w:w="1276" w:type="dxa"/>
            <w:hideMark/>
          </w:tcPr>
          <w:p w:rsidR="00791A70" w:rsidRPr="00791A70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984 828,6</w:t>
            </w:r>
            <w:r w:rsidR="00791A70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Ленинградскому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территориальном округе Варавино-Фактория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Карпогорской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Карпогорской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Майская горка г.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5.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Ленинградскому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Ленина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Цигломенском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1 868,0</w:t>
            </w:r>
          </w:p>
        </w:tc>
        <w:tc>
          <w:tcPr>
            <w:tcW w:w="921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1 868,0</w:t>
            </w:r>
          </w:p>
        </w:tc>
        <w:tc>
          <w:tcPr>
            <w:tcW w:w="921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E0D" w:rsidRPr="00791A70" w:rsidTr="00241E0D">
        <w:trPr>
          <w:trHeight w:val="671"/>
        </w:trPr>
        <w:tc>
          <w:tcPr>
            <w:tcW w:w="266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E0D" w:rsidRPr="00791A70" w:rsidTr="00806538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8564CA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64CA" w:rsidRPr="00B40D70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8564CA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572AB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8564CA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F93D39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Архангельска/отдел учета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8572AB" w:rsidRPr="00FD1E0D" w:rsidRDefault="00F93D39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F93D39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8572AB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872D3E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872D3E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городского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2C6C22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2C6C22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216023">
        <w:trPr>
          <w:trHeight w:val="330"/>
        </w:trPr>
        <w:tc>
          <w:tcPr>
            <w:tcW w:w="266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Субсидия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хозяйства/департамент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791A70" w:rsidRPr="00C40FF4" w:rsidRDefault="00791A70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0FF4"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791A70" w:rsidRPr="00C40FF4" w:rsidRDefault="00C40FF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791A70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4E45B8" w:rsidRPr="004E45B8" w:rsidRDefault="004E45B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68C7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8C7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9D68C7" w:rsidRDefault="009D68C7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F21DD4">
          <w:headerReference w:type="default" r:id="rId12"/>
          <w:pgSz w:w="16838" w:h="11906" w:orient="landscape"/>
          <w:pgMar w:top="1138" w:right="1134" w:bottom="567" w:left="1134" w:header="709" w:footer="709" w:gutter="0"/>
          <w:pgNumType w:start="1"/>
          <w:cols w:space="708"/>
          <w:docGrid w:linePitch="360"/>
        </w:sectPr>
      </w:pPr>
    </w:p>
    <w:p w:rsidR="00545857" w:rsidRDefault="00545857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2719" w:rsidRPr="00AF0D00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E2719" w:rsidRPr="00AF0D00" w:rsidSect="00AC23F8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№ 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п/п</w:t>
            </w:r>
          </w:p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Год ввода дома в эксплуатацию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признания многоквартирного дома аварийным </w:t>
            </w:r>
          </w:p>
        </w:tc>
        <w:tc>
          <w:tcPr>
            <w:tcW w:w="1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Планируемая дата окончания переселения </w:t>
            </w:r>
          </w:p>
        </w:tc>
        <w:tc>
          <w:tcPr>
            <w:tcW w:w="94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застройки многоквар</w:t>
            </w: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тирного дома</w:t>
            </w:r>
          </w:p>
        </w:tc>
        <w:tc>
          <w:tcPr>
            <w:tcW w:w="501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125A84" w:rsidRPr="00AF0D00" w:rsidTr="00125A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площадь,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коли-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земель-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участка, кв.м</w:t>
            </w:r>
          </w:p>
        </w:tc>
        <w:tc>
          <w:tcPr>
            <w:tcW w:w="14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28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125A84" w:rsidRPr="00AF0D00" w:rsidTr="00125A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кв. м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чество человек 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750"/>
        </w:trPr>
        <w:tc>
          <w:tcPr>
            <w:tcW w:w="682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E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Программе, которой предусмотрено финансирование за счет средств областного бюджета и иных источников (средств</w:t>
            </w:r>
            <w:r w:rsid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151 415,08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9 277,00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29:22:050515:30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45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29:22:050502:961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29:22:022210:6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764,64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29:22:050403:36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Индустриальная, д. 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594,06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29:22:040620:25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424,24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430,27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Республиканская,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571,7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29:22:081004:24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Зеньковича,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Тяговая,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Цигломенская,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Цигломенская,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29:22:050502:999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Краснофлотская,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29:22:050106:2874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29:22:050506:15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Железнодорожная,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29:22:040751:37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Авиационная,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29:22:031015:184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29:22:050109:17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Северодвинская,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Северодвинская,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Емецкая,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Морская,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29:22:080204:10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29:22:031015:192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Шабалина А.О.,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Севстрой,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Шкулева,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Кочуринская,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29:22:050504:26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Советская,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Бергавинова,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Целлюлозная,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Вельможного,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Емецкая,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Лодемская,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Школьная,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Лесотехническая,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Лесоэкспортная,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Пустошного,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Стивидорская,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ш. Лахтинское,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33,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28.10.2014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477C3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29:22:060416:1397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Маймаксанская,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Октябрьская,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  <w:r w:rsidR="00D25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29:22:012008:316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Театральная,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Торговая,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226,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29:22:040729:12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Гвардейская,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Карельская,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29:22:040719:8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Кировская,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Пустошного,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29:22:011202:206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Тяговая,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Севстрой,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29:22:090112:154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29:22:050503:1690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D25879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Мещерского,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29:22:050107:1075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Целлюлозная, д.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ш. Маймаксанское,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29:22:040710:27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Коммунальная,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29:22:050404:42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Портовая,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Речная,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29:22:022508:5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Садовая,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Лесозаводская,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Цигломенская,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Нагорная,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Павла Усова, д. 3, корп.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Театральная,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Транспортная,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Бергавинова,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Кедрова,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Советская,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588,3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Стивидорская,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29:22:050503:1640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Поморская,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29:22:050501:283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29:22:050515:41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Севстрой,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29:22:090102:17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Водоемная,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29:22:040754:122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Советская,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ш. Маймаксанское,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Нагорная,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Каботажная,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Вычегодская,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Емецкая,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Кировская,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Мирная,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Морская,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Транспортная,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29:22:031014:3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Зеньковича,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Гидролизная,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Комсомольская,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29:22:040718:16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Бергавинова,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Кольская,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329,5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Сурповская,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29:22:080203:46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Теснанова,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29:22:040706:12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Пионерская,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556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Железнодорожная,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Красносельская,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Коммунальная,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29:22:050404:38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Соловецкая,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Вычегодская,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29:22:080904:8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72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иным программам, в рамках которых не предусмотрено финансирование за счет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средств областного бюджета и иных источников (средств государственной корпорации -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Фонда содействия реформированию жилищно-коммунального хозяйства):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315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</w:t>
            </w:r>
            <w:r w:rsidR="00125A84"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Поморская,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для застройки под двумя домами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для застройки под двумя домами</w:t>
            </w:r>
          </w:p>
        </w:tc>
      </w:tr>
      <w:tr w:rsidR="00125A84" w:rsidRPr="00125A84" w:rsidTr="00125A84">
        <w:trPr>
          <w:trHeight w:val="48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в рамках иных муниципальных программ муниципального образования "Город Архангельск"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Кочуринская,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Школьная,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Кировская,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Мещерского,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Лесозаводская,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сформирован".</w:t>
            </w:r>
          </w:p>
        </w:tc>
      </w:tr>
    </w:tbl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125A84" w:rsidRPr="00125A84" w:rsidRDefault="00125A84" w:rsidP="00125A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25A8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  <w:sectPr w:rsidR="00125A84" w:rsidRPr="00125A84" w:rsidSect="0048422D">
          <w:pgSz w:w="16838" w:h="11906" w:orient="landscape" w:code="9"/>
          <w:pgMar w:top="1701" w:right="1135" w:bottom="707" w:left="709" w:header="1134" w:footer="709" w:gutter="0"/>
          <w:pgNumType w:start="1"/>
          <w:cols w:space="720"/>
          <w:titlePg/>
          <w:docGrid w:linePitch="299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571F6A" w:rsidRPr="00F43D69" w:rsidTr="00A3057A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F6A" w:rsidRPr="00F43D69" w:rsidRDefault="00571F6A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A7D32" w:rsidRDefault="009A7D32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9A7D32" w:rsidSect="009A7D32">
          <w:pgSz w:w="11906" w:h="16838"/>
          <w:pgMar w:top="1134" w:right="567" w:bottom="1134" w:left="1701" w:header="1134" w:footer="709" w:gutter="0"/>
          <w:pgNumType w:start="1"/>
          <w:cols w:space="708"/>
          <w:docGrid w:linePitch="360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799,71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799,71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799,71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"Переселение граждан из непригодного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490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245</w:t>
            </w:r>
          </w:p>
        </w:tc>
        <w:tc>
          <w:tcPr>
            <w:tcW w:w="269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799,71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"ПЕРЕЧЕНЬ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многоквартирных домов, имеющих угрозу обрушения и подлежащих расселению 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84"/>
        <w:gridCol w:w="2835"/>
        <w:gridCol w:w="1134"/>
        <w:gridCol w:w="1701"/>
        <w:gridCol w:w="851"/>
        <w:gridCol w:w="1134"/>
        <w:gridCol w:w="1417"/>
      </w:tblGrid>
      <w:tr w:rsidR="00FD6CBC" w:rsidRPr="00583F14" w:rsidTr="00583F14">
        <w:trPr>
          <w:trHeight w:val="630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признанного аварийным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 признании дома аварийным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жителей, чел.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помещений, 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кв. м</w:t>
            </w:r>
          </w:p>
        </w:tc>
      </w:tr>
      <w:tr w:rsidR="00FD6CBC" w:rsidRPr="00583F14" w:rsidTr="00583F14">
        <w:trPr>
          <w:trHeight w:val="630"/>
        </w:trPr>
        <w:tc>
          <w:tcPr>
            <w:tcW w:w="72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полной потерей устойчивости здания (сошедшие со свай)</w:t>
            </w:r>
          </w:p>
        </w:tc>
      </w:tr>
      <w:tr w:rsidR="00FD6CBC" w:rsidRPr="00583F14" w:rsidTr="00583F14">
        <w:trPr>
          <w:trHeight w:val="360"/>
        </w:trPr>
        <w:tc>
          <w:tcPr>
            <w:tcW w:w="724" w:type="dxa"/>
            <w:gridSpan w:val="2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Калинина, д. 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75 (пом. 1, 2; ком. 8, 15, 23, 24, 24а, 25, 26, 27)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258,51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101 (кв. 2, 3, часть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КЛДК, д. 90 (кв. 1, 4, 5, 6, 7, 18, 19,20)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350,7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44 (кв. 1, 4, 7, 8, 9, 10, 11, 12, 14, 15)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702,5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34 (кв. 1, 2, 3, 4, 5, 6 и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387,98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19 (части кв. 1, 4, 5, 7, 8, кв. 2, 3, 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535,69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33 (кв. 1, 3, 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3 (часть кв. 1 - 2)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Кедрова, д. 29 (часть 2 этаж кв. 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52,41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Кедрова, д. 35, корп. 1 (кв.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66 (кв. 1 и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Водников, д. 3 (часть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Чкалова, д. 4 (кв. 5 и 9)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2565р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частичной потерей устойчивости здания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125 (часть кв. 1 и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124,85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16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64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Валявкина, д. 5 (кв.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Цигломенская, д. 19, корп. 1 (кв.2)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5 (кв.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16 (кв.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44,15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Карла Маркса, д. 27 (комн. 32)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10 (кв.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I этапу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3 605,39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II этап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D6CBC" w:rsidRPr="00583F14" w:rsidTr="00FD6CBC">
        <w:trPr>
          <w:trHeight w:val="360"/>
        </w:trPr>
        <w:tc>
          <w:tcPr>
            <w:tcW w:w="9796" w:type="dxa"/>
            <w:gridSpan w:val="8"/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полной потерей устойчивости здания (сошедшие со свай)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75 (часть пом. 1, пом. 5, 9, 10, 14, 16, 20, 21)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158,22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101 (часть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КЛДК, д. 90 (кв.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44 (кв. 2, 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34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19 (части кв. 1, 4, 5, 7,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191,02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33 (кв. 2, 4, 5,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3 (часть кв. 1 - 2, 6, 7, 8, 9, 10, 11, 12)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413,83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Кедрова, д. 29 (кв. (ком.) 1, 2, 3, 14, 15, 18)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305,68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Кедрова, д. 35, корп. 1 (кв. 1, 4,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66 (все помещения кроме кв. 1 и </w:t>
            </w: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432,8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Водников, д. 3 (все помещения кроме части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Чкалова, д. 4 (все помещения, кроме кв. 5 и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2565р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46,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494,4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2410р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01.08.2017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523,9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Колхозная, д. 5,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2925р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1120,7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Левобережная, д. 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Суфтина, д. 13,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2624р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566,9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Романа Куликова, д. 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338,4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Наб Северной Двины, д. 32, корп. 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685,7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Титова, д. 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3166р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частичной потерей устойчивости здания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д. 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д. 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1529р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12.05.2017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445,2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125 (кроме части кв. 1 и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474,81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Каботажная,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1819р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641,46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Нахимова,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166,9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Каботажная,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2627р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23.08.2017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288,9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Шкулева, д. 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3128р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409,99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16 (кроме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101,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457,11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2-й Ленинградский пер., д. 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3957р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Троицкий, д. 100, корп.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3967р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21.12.2017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64 (кроме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421,47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Фрунзе, д.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570,38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Вычегодская,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д. 4,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367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Гайдара, д. 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549,63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Кировская, д. 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408,6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373,6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694,33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75 (все помещения, кроме комн.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372,84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Георгия Седова, д. 20,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1466р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660,29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Выучейского, д. 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581,7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Орджоникидзе, д. 5 (все помещения, кроме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25.06.2018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449,6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пер. Водников,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2071р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382,54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Гуляева, д. 123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2140р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471,84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Победы,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2148р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369,9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Октябрят, д. 28, корп. 1 (все помещения, кроме 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254,22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57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2926р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Вологодская, д. 16 (все помещения, кроме части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1044,21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Карельская, д. 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319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651,6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28, корп. 2 (все помещения, 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528,5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Свободы, д. 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334,43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Валявкина, д. 5 (все помещения, кроме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187,15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Заводская, д. 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389,63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701,8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Павла Усова, д. 5 (все помещения, кроме 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355,5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493,9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Цигломенская, д. 19, корп. 1 (все помещения, кроме 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531,9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Физкультурников, д. 42,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1869р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522,38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Корабельная, д. 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1 044,40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Выучейского, д. 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470,2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Гайдара, д. 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1985р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1 164,55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53 (все помещения, кроме 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2204р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787,8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5 (все помещения, кроме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472,05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3480р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574,4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3638р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433,8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52,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764,58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Родионова,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534,65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Георгия Иванова, д. 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4532р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Свободы, д. 57,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369,8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Александра Петрова, д.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269,9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335,9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Бергавинова,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1 120,70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16 (все помещения, кроме 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440,29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Приморская, д. 20,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434,6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Михаила Новова, д. 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2618р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1-ая Линия,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2704р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217,5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Аллейная, д. 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2701р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752,2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Энтузиастов, д. 24,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2676р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723,3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Карла Маркса, д. 27 (все помещения, кроме комн. 32)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1045,48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Школьная, д. 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491,13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Никольский, д. 114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3138р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Прокашева, д. 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169,98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Терехина, д. 59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3509р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252,1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Победы, д. 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3642р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Матросова, д.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3740р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379,4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3741р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473,7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Ленина, д. 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336,3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Гвардейская, д.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Заводская, д. 94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543,81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Михайловой, д.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574,87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Сибирская,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Стахановская, д. 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226,7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381,1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Боровая, д. 55,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157,59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пер. Двинской,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468,41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Колхозная, д. 9,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Сибирская, д. 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540,2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46,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Союзов,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Школьная,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21,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383,6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Мира,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10 (все помещения, кроме 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Цигломенская,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527,6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397,7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Дежневцев, д. 13, корп.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Октябрьская, д. 33,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Пирсовая, д. 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Сурповская, д. 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543,4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Кировская, д.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572,4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33,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243,7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Пушкинская,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Серафимовича,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67,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502,2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Локомотивная, д. 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378,9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II этапу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3 212</w:t>
            </w:r>
          </w:p>
        </w:tc>
        <w:tc>
          <w:tcPr>
            <w:tcW w:w="1134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1 253</w:t>
            </w:r>
          </w:p>
        </w:tc>
        <w:tc>
          <w:tcPr>
            <w:tcW w:w="1417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57 845,45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I и II этапам (136 домов)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3 393</w:t>
            </w:r>
          </w:p>
        </w:tc>
        <w:tc>
          <w:tcPr>
            <w:tcW w:w="1134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1 340</w:t>
            </w:r>
          </w:p>
        </w:tc>
        <w:tc>
          <w:tcPr>
            <w:tcW w:w="1417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61 450,84</w:t>
            </w:r>
          </w:p>
        </w:tc>
      </w:tr>
    </w:tbl>
    <w:p w:rsidR="00FD6CBC" w:rsidRPr="00583F14" w:rsidRDefault="00FD6CBC" w:rsidP="00583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3CB3" w:rsidRPr="00583F14" w:rsidSect="00325DDD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DC" w:rsidRDefault="007963DC">
      <w:pPr>
        <w:spacing w:after="0" w:line="240" w:lineRule="auto"/>
      </w:pPr>
      <w:r>
        <w:separator/>
      </w:r>
    </w:p>
  </w:endnote>
  <w:endnote w:type="continuationSeparator" w:id="0">
    <w:p w:rsidR="007963DC" w:rsidRDefault="0079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DC" w:rsidRDefault="007963DC">
      <w:pPr>
        <w:spacing w:after="0" w:line="240" w:lineRule="auto"/>
      </w:pPr>
      <w:r>
        <w:separator/>
      </w:r>
    </w:p>
  </w:footnote>
  <w:footnote w:type="continuationSeparator" w:id="0">
    <w:p w:rsidR="007963DC" w:rsidRDefault="0079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3B5393" w:rsidRDefault="003B5393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581046">
          <w:rPr>
            <w:rFonts w:ascii="Times New Roman" w:hAnsi="Times New Roman" w:cs="Times New Roman"/>
            <w:noProof/>
            <w:sz w:val="28"/>
          </w:rPr>
          <w:t>2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B5393" w:rsidRDefault="003B539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93" w:rsidRDefault="003B5393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B5393" w:rsidRDefault="003B539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393" w:rsidRPr="00E1581F" w:rsidRDefault="003B5393">
    <w:pPr>
      <w:pStyle w:val="a7"/>
      <w:jc w:val="center"/>
      <w:rPr>
        <w:rFonts w:ascii="Times New Roman" w:hAnsi="Times New Roman" w:cs="Times New Roman"/>
        <w:sz w:val="24"/>
      </w:rPr>
    </w:pPr>
  </w:p>
  <w:p w:rsidR="003B5393" w:rsidRPr="002725BE" w:rsidRDefault="003B5393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EndPr/>
    <w:sdtContent>
      <w:p w:rsidR="003B5393" w:rsidRDefault="003B5393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581046">
          <w:rPr>
            <w:rFonts w:ascii="Times New Roman" w:hAnsi="Times New Roman" w:cs="Times New Roman"/>
            <w:noProof/>
            <w:sz w:val="24"/>
          </w:rPr>
          <w:t>8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B5393" w:rsidRPr="00DC4314" w:rsidRDefault="003B5393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5"/>
  </w:num>
  <w:num w:numId="5">
    <w:abstractNumId w:val="22"/>
  </w:num>
  <w:num w:numId="6">
    <w:abstractNumId w:val="33"/>
  </w:num>
  <w:num w:numId="7">
    <w:abstractNumId w:val="4"/>
  </w:num>
  <w:num w:numId="8">
    <w:abstractNumId w:val="16"/>
  </w:num>
  <w:num w:numId="9">
    <w:abstractNumId w:val="34"/>
  </w:num>
  <w:num w:numId="10">
    <w:abstractNumId w:val="7"/>
  </w:num>
  <w:num w:numId="11">
    <w:abstractNumId w:val="21"/>
  </w:num>
  <w:num w:numId="12">
    <w:abstractNumId w:val="27"/>
  </w:num>
  <w:num w:numId="13">
    <w:abstractNumId w:val="29"/>
  </w:num>
  <w:num w:numId="14">
    <w:abstractNumId w:val="11"/>
  </w:num>
  <w:num w:numId="15">
    <w:abstractNumId w:val="14"/>
  </w:num>
  <w:num w:numId="16">
    <w:abstractNumId w:val="17"/>
  </w:num>
  <w:num w:numId="17">
    <w:abstractNumId w:val="19"/>
  </w:num>
  <w:num w:numId="18">
    <w:abstractNumId w:val="1"/>
  </w:num>
  <w:num w:numId="19">
    <w:abstractNumId w:val="24"/>
  </w:num>
  <w:num w:numId="20">
    <w:abstractNumId w:val="26"/>
  </w:num>
  <w:num w:numId="21">
    <w:abstractNumId w:val="32"/>
  </w:num>
  <w:num w:numId="22">
    <w:abstractNumId w:val="30"/>
  </w:num>
  <w:num w:numId="23">
    <w:abstractNumId w:val="20"/>
  </w:num>
  <w:num w:numId="24">
    <w:abstractNumId w:val="9"/>
  </w:num>
  <w:num w:numId="25">
    <w:abstractNumId w:val="0"/>
  </w:num>
  <w:num w:numId="26">
    <w:abstractNumId w:val="18"/>
  </w:num>
  <w:num w:numId="27">
    <w:abstractNumId w:val="15"/>
  </w:num>
  <w:num w:numId="28">
    <w:abstractNumId w:val="6"/>
  </w:num>
  <w:num w:numId="29">
    <w:abstractNumId w:val="31"/>
  </w:num>
  <w:num w:numId="30">
    <w:abstractNumId w:val="23"/>
  </w:num>
  <w:num w:numId="31">
    <w:abstractNumId w:val="3"/>
  </w:num>
  <w:num w:numId="32">
    <w:abstractNumId w:val="28"/>
  </w:num>
  <w:num w:numId="33">
    <w:abstractNumId w:val="10"/>
  </w:num>
  <w:num w:numId="34">
    <w:abstractNumId w:val="25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06F"/>
    <w:rsid w:val="00020963"/>
    <w:rsid w:val="0002293F"/>
    <w:rsid w:val="00022CDA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710E"/>
    <w:rsid w:val="000409F1"/>
    <w:rsid w:val="00041DF6"/>
    <w:rsid w:val="00042797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5EA6"/>
    <w:rsid w:val="0007696E"/>
    <w:rsid w:val="00080C9A"/>
    <w:rsid w:val="00082381"/>
    <w:rsid w:val="00082C7F"/>
    <w:rsid w:val="0008557C"/>
    <w:rsid w:val="000867E1"/>
    <w:rsid w:val="00090520"/>
    <w:rsid w:val="00090AD9"/>
    <w:rsid w:val="000932A4"/>
    <w:rsid w:val="00096B0D"/>
    <w:rsid w:val="000978A3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FF0"/>
    <w:rsid w:val="00104406"/>
    <w:rsid w:val="001052F1"/>
    <w:rsid w:val="0010775F"/>
    <w:rsid w:val="00107F0E"/>
    <w:rsid w:val="00111992"/>
    <w:rsid w:val="00111CB7"/>
    <w:rsid w:val="0011385B"/>
    <w:rsid w:val="00114893"/>
    <w:rsid w:val="00116076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13C4"/>
    <w:rsid w:val="001C157F"/>
    <w:rsid w:val="001C245A"/>
    <w:rsid w:val="001C5323"/>
    <w:rsid w:val="001C5576"/>
    <w:rsid w:val="001C59B7"/>
    <w:rsid w:val="001C6504"/>
    <w:rsid w:val="001C67BD"/>
    <w:rsid w:val="001C73C0"/>
    <w:rsid w:val="001D204F"/>
    <w:rsid w:val="001D5006"/>
    <w:rsid w:val="001D53B4"/>
    <w:rsid w:val="001E22B5"/>
    <w:rsid w:val="001E252C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4143A"/>
    <w:rsid w:val="00241E0D"/>
    <w:rsid w:val="00244EA2"/>
    <w:rsid w:val="00245077"/>
    <w:rsid w:val="00245C86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725BE"/>
    <w:rsid w:val="002748F3"/>
    <w:rsid w:val="0028039B"/>
    <w:rsid w:val="00282AFA"/>
    <w:rsid w:val="00284F3F"/>
    <w:rsid w:val="002873EB"/>
    <w:rsid w:val="00287A07"/>
    <w:rsid w:val="002932F6"/>
    <w:rsid w:val="0029551E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4998"/>
    <w:rsid w:val="002C50BC"/>
    <w:rsid w:val="002C5891"/>
    <w:rsid w:val="002C6C22"/>
    <w:rsid w:val="002D4F13"/>
    <w:rsid w:val="002D4FB3"/>
    <w:rsid w:val="002D5810"/>
    <w:rsid w:val="002E1562"/>
    <w:rsid w:val="002E4A1D"/>
    <w:rsid w:val="002E6F71"/>
    <w:rsid w:val="002E7236"/>
    <w:rsid w:val="002F15D3"/>
    <w:rsid w:val="002F2433"/>
    <w:rsid w:val="002F26C7"/>
    <w:rsid w:val="002F45BB"/>
    <w:rsid w:val="002F53BC"/>
    <w:rsid w:val="002F6E0C"/>
    <w:rsid w:val="002F7F81"/>
    <w:rsid w:val="00300BE2"/>
    <w:rsid w:val="003021DF"/>
    <w:rsid w:val="00303626"/>
    <w:rsid w:val="00303E17"/>
    <w:rsid w:val="00305186"/>
    <w:rsid w:val="003077BC"/>
    <w:rsid w:val="00310530"/>
    <w:rsid w:val="0031078C"/>
    <w:rsid w:val="0031341B"/>
    <w:rsid w:val="00315924"/>
    <w:rsid w:val="00315DCE"/>
    <w:rsid w:val="00325DDD"/>
    <w:rsid w:val="00327354"/>
    <w:rsid w:val="00330429"/>
    <w:rsid w:val="00335C88"/>
    <w:rsid w:val="00336DD2"/>
    <w:rsid w:val="00340C69"/>
    <w:rsid w:val="00350862"/>
    <w:rsid w:val="00351F39"/>
    <w:rsid w:val="00352CA3"/>
    <w:rsid w:val="003530A8"/>
    <w:rsid w:val="0035724E"/>
    <w:rsid w:val="0036257C"/>
    <w:rsid w:val="00363FE5"/>
    <w:rsid w:val="00364829"/>
    <w:rsid w:val="00367649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E2CC8"/>
    <w:rsid w:val="003E3B49"/>
    <w:rsid w:val="003E4C29"/>
    <w:rsid w:val="003E76E5"/>
    <w:rsid w:val="003F12C9"/>
    <w:rsid w:val="003F2242"/>
    <w:rsid w:val="003F2833"/>
    <w:rsid w:val="003F7F88"/>
    <w:rsid w:val="00400D13"/>
    <w:rsid w:val="00402D78"/>
    <w:rsid w:val="004044D4"/>
    <w:rsid w:val="00406B14"/>
    <w:rsid w:val="00407BBA"/>
    <w:rsid w:val="00410E5A"/>
    <w:rsid w:val="00413207"/>
    <w:rsid w:val="00416B34"/>
    <w:rsid w:val="00420498"/>
    <w:rsid w:val="004218FE"/>
    <w:rsid w:val="004302CC"/>
    <w:rsid w:val="00430539"/>
    <w:rsid w:val="0043062B"/>
    <w:rsid w:val="004336FA"/>
    <w:rsid w:val="00436D72"/>
    <w:rsid w:val="00442C1E"/>
    <w:rsid w:val="00443EC9"/>
    <w:rsid w:val="004462C3"/>
    <w:rsid w:val="00447C22"/>
    <w:rsid w:val="00450B4E"/>
    <w:rsid w:val="00454E3F"/>
    <w:rsid w:val="0045649D"/>
    <w:rsid w:val="004569B3"/>
    <w:rsid w:val="0045778C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3522"/>
    <w:rsid w:val="00495650"/>
    <w:rsid w:val="00497F37"/>
    <w:rsid w:val="004A20BF"/>
    <w:rsid w:val="004A329E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D6F"/>
    <w:rsid w:val="004D1134"/>
    <w:rsid w:val="004D19E6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21A72"/>
    <w:rsid w:val="005304B5"/>
    <w:rsid w:val="0053085E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AFD"/>
    <w:rsid w:val="00565B0E"/>
    <w:rsid w:val="005663B7"/>
    <w:rsid w:val="005675DA"/>
    <w:rsid w:val="00570A66"/>
    <w:rsid w:val="00571AD5"/>
    <w:rsid w:val="00571F6A"/>
    <w:rsid w:val="00574F3D"/>
    <w:rsid w:val="00581046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B45E9"/>
    <w:rsid w:val="005B4E3D"/>
    <w:rsid w:val="005D4303"/>
    <w:rsid w:val="005D64EC"/>
    <w:rsid w:val="005E142E"/>
    <w:rsid w:val="005E4BE4"/>
    <w:rsid w:val="005E7295"/>
    <w:rsid w:val="005F2013"/>
    <w:rsid w:val="005F542A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1FA8"/>
    <w:rsid w:val="00702EC2"/>
    <w:rsid w:val="00702FA0"/>
    <w:rsid w:val="00704870"/>
    <w:rsid w:val="00704D69"/>
    <w:rsid w:val="00712FFD"/>
    <w:rsid w:val="00715397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EAB"/>
    <w:rsid w:val="007602F6"/>
    <w:rsid w:val="00762F64"/>
    <w:rsid w:val="007721E5"/>
    <w:rsid w:val="00773BF0"/>
    <w:rsid w:val="00774ABA"/>
    <w:rsid w:val="00775CB4"/>
    <w:rsid w:val="00776F88"/>
    <w:rsid w:val="00777853"/>
    <w:rsid w:val="007811CA"/>
    <w:rsid w:val="00785E37"/>
    <w:rsid w:val="007868B8"/>
    <w:rsid w:val="00791A70"/>
    <w:rsid w:val="007921BB"/>
    <w:rsid w:val="00795D52"/>
    <w:rsid w:val="0079625B"/>
    <w:rsid w:val="007963DC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F0946"/>
    <w:rsid w:val="007F3739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6953"/>
    <w:rsid w:val="00846D6E"/>
    <w:rsid w:val="008504A4"/>
    <w:rsid w:val="0085374A"/>
    <w:rsid w:val="008564CA"/>
    <w:rsid w:val="00857279"/>
    <w:rsid w:val="008572AB"/>
    <w:rsid w:val="00860FF4"/>
    <w:rsid w:val="0086191A"/>
    <w:rsid w:val="00863877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6417"/>
    <w:rsid w:val="0089359A"/>
    <w:rsid w:val="008A28DA"/>
    <w:rsid w:val="008A3542"/>
    <w:rsid w:val="008A3EC3"/>
    <w:rsid w:val="008A52C4"/>
    <w:rsid w:val="008C2053"/>
    <w:rsid w:val="008C4FCA"/>
    <w:rsid w:val="008C5FEF"/>
    <w:rsid w:val="008D0939"/>
    <w:rsid w:val="008D0BBB"/>
    <w:rsid w:val="008D37E5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642C"/>
    <w:rsid w:val="00930E06"/>
    <w:rsid w:val="00932185"/>
    <w:rsid w:val="00932ED7"/>
    <w:rsid w:val="00935469"/>
    <w:rsid w:val="009409D5"/>
    <w:rsid w:val="00940D93"/>
    <w:rsid w:val="00944FC6"/>
    <w:rsid w:val="00947576"/>
    <w:rsid w:val="0095058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FEA"/>
    <w:rsid w:val="009A086E"/>
    <w:rsid w:val="009A2D76"/>
    <w:rsid w:val="009A491D"/>
    <w:rsid w:val="009A4F8D"/>
    <w:rsid w:val="009A5D27"/>
    <w:rsid w:val="009A71CB"/>
    <w:rsid w:val="009A7D32"/>
    <w:rsid w:val="009B1F41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3E69"/>
    <w:rsid w:val="009D5D23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7458"/>
    <w:rsid w:val="00A17DD1"/>
    <w:rsid w:val="00A21A40"/>
    <w:rsid w:val="00A2298E"/>
    <w:rsid w:val="00A22CAC"/>
    <w:rsid w:val="00A3057A"/>
    <w:rsid w:val="00A30C5F"/>
    <w:rsid w:val="00A3321A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7E2E"/>
    <w:rsid w:val="00A9429D"/>
    <w:rsid w:val="00A96F06"/>
    <w:rsid w:val="00A97BDB"/>
    <w:rsid w:val="00A97E80"/>
    <w:rsid w:val="00AA18F9"/>
    <w:rsid w:val="00AB4C2B"/>
    <w:rsid w:val="00AB52C6"/>
    <w:rsid w:val="00AB596D"/>
    <w:rsid w:val="00AB6789"/>
    <w:rsid w:val="00AB6DA7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5901"/>
    <w:rsid w:val="00B15EB9"/>
    <w:rsid w:val="00B17A1D"/>
    <w:rsid w:val="00B21961"/>
    <w:rsid w:val="00B22706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739A"/>
    <w:rsid w:val="00B50DF3"/>
    <w:rsid w:val="00B52D95"/>
    <w:rsid w:val="00B53AAC"/>
    <w:rsid w:val="00B54FDA"/>
    <w:rsid w:val="00B55282"/>
    <w:rsid w:val="00B56EF3"/>
    <w:rsid w:val="00B60E96"/>
    <w:rsid w:val="00B61562"/>
    <w:rsid w:val="00B64ECF"/>
    <w:rsid w:val="00B67FD8"/>
    <w:rsid w:val="00B75F05"/>
    <w:rsid w:val="00B777FA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1F27"/>
    <w:rsid w:val="00BB2918"/>
    <w:rsid w:val="00BB2C2A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30F1"/>
    <w:rsid w:val="00C03551"/>
    <w:rsid w:val="00C0443E"/>
    <w:rsid w:val="00C056BF"/>
    <w:rsid w:val="00C071BF"/>
    <w:rsid w:val="00C1178C"/>
    <w:rsid w:val="00C125AF"/>
    <w:rsid w:val="00C129E3"/>
    <w:rsid w:val="00C15984"/>
    <w:rsid w:val="00C179A3"/>
    <w:rsid w:val="00C23599"/>
    <w:rsid w:val="00C24848"/>
    <w:rsid w:val="00C24D2A"/>
    <w:rsid w:val="00C25BD5"/>
    <w:rsid w:val="00C26EC5"/>
    <w:rsid w:val="00C275CB"/>
    <w:rsid w:val="00C322F0"/>
    <w:rsid w:val="00C37611"/>
    <w:rsid w:val="00C40A32"/>
    <w:rsid w:val="00C40FF4"/>
    <w:rsid w:val="00C4306C"/>
    <w:rsid w:val="00C43337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7195F"/>
    <w:rsid w:val="00C71C37"/>
    <w:rsid w:val="00C76C9C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66A8"/>
    <w:rsid w:val="00CA0F16"/>
    <w:rsid w:val="00CA1F94"/>
    <w:rsid w:val="00CA220E"/>
    <w:rsid w:val="00CA232A"/>
    <w:rsid w:val="00CA27CB"/>
    <w:rsid w:val="00CA3120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2765"/>
    <w:rsid w:val="00E408F5"/>
    <w:rsid w:val="00E4621E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24D3"/>
    <w:rsid w:val="00EB3981"/>
    <w:rsid w:val="00EB4419"/>
    <w:rsid w:val="00EB4884"/>
    <w:rsid w:val="00EC1014"/>
    <w:rsid w:val="00EC1898"/>
    <w:rsid w:val="00ED1BC4"/>
    <w:rsid w:val="00ED2C76"/>
    <w:rsid w:val="00ED44B1"/>
    <w:rsid w:val="00ED66AD"/>
    <w:rsid w:val="00EE2191"/>
    <w:rsid w:val="00EE3C5D"/>
    <w:rsid w:val="00EE485E"/>
    <w:rsid w:val="00EE6B0B"/>
    <w:rsid w:val="00EE769A"/>
    <w:rsid w:val="00EE79F9"/>
    <w:rsid w:val="00EF0851"/>
    <w:rsid w:val="00EF13B4"/>
    <w:rsid w:val="00EF235C"/>
    <w:rsid w:val="00EF6A3C"/>
    <w:rsid w:val="00EF6F2B"/>
    <w:rsid w:val="00F01049"/>
    <w:rsid w:val="00F014BC"/>
    <w:rsid w:val="00F034CB"/>
    <w:rsid w:val="00F04355"/>
    <w:rsid w:val="00F113DE"/>
    <w:rsid w:val="00F13741"/>
    <w:rsid w:val="00F149B2"/>
    <w:rsid w:val="00F17A04"/>
    <w:rsid w:val="00F211E6"/>
    <w:rsid w:val="00F21DD4"/>
    <w:rsid w:val="00F22369"/>
    <w:rsid w:val="00F22CDC"/>
    <w:rsid w:val="00F239F7"/>
    <w:rsid w:val="00F23BFC"/>
    <w:rsid w:val="00F25E8F"/>
    <w:rsid w:val="00F25EE5"/>
    <w:rsid w:val="00F33A67"/>
    <w:rsid w:val="00F34C66"/>
    <w:rsid w:val="00F41640"/>
    <w:rsid w:val="00F41940"/>
    <w:rsid w:val="00F42DB5"/>
    <w:rsid w:val="00F43CB3"/>
    <w:rsid w:val="00F52760"/>
    <w:rsid w:val="00F53C03"/>
    <w:rsid w:val="00F55C63"/>
    <w:rsid w:val="00F61309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799B"/>
    <w:rsid w:val="00FC3B57"/>
    <w:rsid w:val="00FC49F2"/>
    <w:rsid w:val="00FC4E7D"/>
    <w:rsid w:val="00FD1E0D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3DBB-FBC4-4115-8236-2073695D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13822</Words>
  <Characters>78789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2</cp:revision>
  <cp:lastPrinted>2021-05-28T07:47:00Z</cp:lastPrinted>
  <dcterms:created xsi:type="dcterms:W3CDTF">2023-12-14T12:04:00Z</dcterms:created>
  <dcterms:modified xsi:type="dcterms:W3CDTF">2023-12-14T12:04:00Z</dcterms:modified>
</cp:coreProperties>
</file>